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1CCA1A" w14:textId="2624C8A9" w:rsidR="000E1802" w:rsidRPr="004B33C2" w:rsidRDefault="00CC17ED" w:rsidP="00CC4F56">
      <w:pPr>
        <w:tabs>
          <w:tab w:val="num" w:pos="720"/>
        </w:tabs>
        <w:ind w:left="720" w:hanging="360"/>
        <w:rPr>
          <w:rFonts w:ascii="Arial" w:hAnsi="Arial" w:cs="Arial"/>
          <w:b/>
          <w:bCs/>
          <w:sz w:val="28"/>
          <w:szCs w:val="28"/>
        </w:rPr>
      </w:pPr>
      <w:r w:rsidRPr="004B33C2">
        <w:rPr>
          <w:rFonts w:ascii="Arial" w:hAnsi="Arial" w:cs="Arial"/>
          <w:b/>
          <w:bCs/>
          <w:sz w:val="28"/>
          <w:szCs w:val="28"/>
        </w:rPr>
        <w:t>Building program used on the site</w:t>
      </w:r>
      <w:r w:rsidR="00F977D6" w:rsidRPr="004B33C2">
        <w:rPr>
          <w:rFonts w:ascii="Arial" w:hAnsi="Arial" w:cs="Arial"/>
          <w:b/>
          <w:bCs/>
          <w:sz w:val="28"/>
          <w:szCs w:val="28"/>
        </w:rPr>
        <w:t xml:space="preserve"> at</w:t>
      </w:r>
      <w:r w:rsidR="000E1802" w:rsidRPr="004B33C2">
        <w:rPr>
          <w:rFonts w:ascii="Arial" w:hAnsi="Arial" w:cs="Arial"/>
          <w:b/>
          <w:bCs/>
          <w:sz w:val="28"/>
          <w:szCs w:val="28"/>
        </w:rPr>
        <w:t>:</w:t>
      </w:r>
      <w:r w:rsidR="00F977D6" w:rsidRPr="004B33C2">
        <w:rPr>
          <w:rFonts w:ascii="Arial" w:hAnsi="Arial" w:cs="Arial"/>
          <w:b/>
          <w:bCs/>
          <w:sz w:val="28"/>
          <w:szCs w:val="28"/>
        </w:rPr>
        <w:t xml:space="preserve"> </w:t>
      </w:r>
    </w:p>
    <w:p w14:paraId="41872CAE" w14:textId="0BC86023" w:rsidR="00CC17ED" w:rsidRPr="004B33C2" w:rsidRDefault="00CC17ED" w:rsidP="00CC4F56">
      <w:pPr>
        <w:tabs>
          <w:tab w:val="num" w:pos="720"/>
        </w:tabs>
        <w:ind w:left="720" w:hanging="360"/>
        <w:rPr>
          <w:rFonts w:ascii="Arial" w:hAnsi="Arial" w:cs="Arial"/>
          <w:b/>
          <w:bCs/>
          <w:sz w:val="28"/>
          <w:szCs w:val="28"/>
        </w:rPr>
      </w:pPr>
      <w:r w:rsidRPr="004B33C2">
        <w:rPr>
          <w:rFonts w:ascii="Arial" w:hAnsi="Arial" w:cs="Arial"/>
          <w:b/>
          <w:bCs/>
          <w:sz w:val="28"/>
          <w:szCs w:val="28"/>
        </w:rPr>
        <w:t>311 E</w:t>
      </w:r>
      <w:r w:rsidR="00F977D6" w:rsidRPr="004B33C2">
        <w:rPr>
          <w:rFonts w:ascii="Arial" w:hAnsi="Arial" w:cs="Arial"/>
          <w:b/>
          <w:bCs/>
          <w:sz w:val="28"/>
          <w:szCs w:val="28"/>
        </w:rPr>
        <w:t>ast</w:t>
      </w:r>
      <w:r w:rsidR="00BE1E63" w:rsidRPr="004B33C2">
        <w:rPr>
          <w:rFonts w:ascii="Arial" w:hAnsi="Arial" w:cs="Arial"/>
          <w:b/>
          <w:bCs/>
          <w:sz w:val="28"/>
          <w:szCs w:val="28"/>
        </w:rPr>
        <w:t xml:space="preserve"> McDaniel St.,</w:t>
      </w:r>
      <w:r w:rsidRPr="004B33C2">
        <w:rPr>
          <w:rFonts w:ascii="Arial" w:hAnsi="Arial" w:cs="Arial"/>
          <w:b/>
          <w:bCs/>
          <w:sz w:val="28"/>
          <w:szCs w:val="28"/>
        </w:rPr>
        <w:t xml:space="preserve"> </w:t>
      </w:r>
      <w:r w:rsidR="00BE1E63" w:rsidRPr="004B33C2">
        <w:rPr>
          <w:rFonts w:ascii="Arial" w:hAnsi="Arial" w:cs="Arial"/>
          <w:b/>
          <w:bCs/>
          <w:sz w:val="28"/>
          <w:szCs w:val="28"/>
        </w:rPr>
        <w:t>Springfield, MO</w:t>
      </w:r>
      <w:r w:rsidR="00F977D6" w:rsidRPr="004B33C2">
        <w:rPr>
          <w:rFonts w:ascii="Arial" w:hAnsi="Arial" w:cs="Arial"/>
          <w:b/>
          <w:bCs/>
          <w:sz w:val="28"/>
          <w:szCs w:val="28"/>
        </w:rPr>
        <w:t>, U.S.A.</w:t>
      </w:r>
    </w:p>
    <w:p w14:paraId="5E7E1627" w14:textId="77777777" w:rsidR="000E1802" w:rsidRPr="004B33C2" w:rsidRDefault="000E1802" w:rsidP="00CC4F56">
      <w:pPr>
        <w:tabs>
          <w:tab w:val="num" w:pos="720"/>
        </w:tabs>
        <w:ind w:left="720" w:hanging="360"/>
        <w:rPr>
          <w:rFonts w:ascii="Arial" w:hAnsi="Arial" w:cs="Arial"/>
          <w:b/>
          <w:bCs/>
          <w:sz w:val="28"/>
          <w:szCs w:val="28"/>
        </w:rPr>
      </w:pPr>
    </w:p>
    <w:p w14:paraId="72904E78" w14:textId="77777777" w:rsidR="000E1802" w:rsidRPr="004B33C2" w:rsidRDefault="000E1802" w:rsidP="00CC4F56">
      <w:pPr>
        <w:tabs>
          <w:tab w:val="num" w:pos="720"/>
        </w:tabs>
        <w:ind w:left="720" w:hanging="360"/>
        <w:rPr>
          <w:rFonts w:ascii="Arial" w:hAnsi="Arial" w:cs="Arial"/>
          <w:b/>
          <w:bCs/>
          <w:sz w:val="28"/>
          <w:szCs w:val="28"/>
        </w:rPr>
      </w:pPr>
    </w:p>
    <w:p w14:paraId="2455508A" w14:textId="77777777" w:rsidR="000E1802" w:rsidRPr="004B33C2" w:rsidRDefault="000E1802" w:rsidP="00CC4F56">
      <w:pPr>
        <w:tabs>
          <w:tab w:val="num" w:pos="720"/>
        </w:tabs>
        <w:ind w:left="720" w:hanging="360"/>
        <w:rPr>
          <w:rFonts w:ascii="Arial" w:hAnsi="Arial" w:cs="Arial"/>
          <w:b/>
          <w:bCs/>
          <w:sz w:val="28"/>
          <w:szCs w:val="28"/>
        </w:rPr>
      </w:pPr>
    </w:p>
    <w:p w14:paraId="3997BA4F" w14:textId="77777777" w:rsidR="00CC4F56" w:rsidRPr="004B33C2" w:rsidRDefault="00CC4F56" w:rsidP="00CC4F56">
      <w:pPr>
        <w:numPr>
          <w:ilvl w:val="0"/>
          <w:numId w:val="1"/>
        </w:numPr>
        <w:rPr>
          <w:rFonts w:ascii="Arial" w:hAnsi="Arial" w:cs="Arial"/>
        </w:rPr>
      </w:pPr>
      <w:r w:rsidRPr="004B33C2">
        <w:rPr>
          <w:rFonts w:ascii="Arial" w:hAnsi="Arial" w:cs="Arial"/>
          <w:b/>
          <w:bCs/>
        </w:rPr>
        <w:t>Lower Level</w:t>
      </w:r>
    </w:p>
    <w:p w14:paraId="0CD3465D" w14:textId="5DC6D3D1" w:rsidR="00CC4F56" w:rsidRPr="004B33C2" w:rsidRDefault="00CC4F56" w:rsidP="00CC4F56">
      <w:pPr>
        <w:numPr>
          <w:ilvl w:val="1"/>
          <w:numId w:val="1"/>
        </w:numPr>
        <w:rPr>
          <w:rFonts w:ascii="Arial" w:hAnsi="Arial" w:cs="Arial"/>
        </w:rPr>
      </w:pPr>
      <w:r w:rsidRPr="004B33C2">
        <w:rPr>
          <w:rFonts w:ascii="Arial" w:hAnsi="Arial" w:cs="Arial"/>
        </w:rPr>
        <w:t>10,000 sq</w:t>
      </w:r>
      <w:r w:rsidR="00F977D6" w:rsidRPr="004B33C2">
        <w:rPr>
          <w:rFonts w:ascii="Arial" w:hAnsi="Arial" w:cs="Arial"/>
        </w:rPr>
        <w:t xml:space="preserve"> </w:t>
      </w:r>
      <w:r w:rsidRPr="004B33C2">
        <w:rPr>
          <w:rFonts w:ascii="Arial" w:hAnsi="Arial" w:cs="Arial"/>
        </w:rPr>
        <w:t xml:space="preserve">ft (930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 leasable commercial space with café and outdoor seating, including two commercial office spaces. Parking is adjacent in garage across the street to the south.</w:t>
      </w:r>
    </w:p>
    <w:p w14:paraId="5D7E9673" w14:textId="77777777" w:rsidR="000E1802" w:rsidRPr="004B33C2" w:rsidRDefault="000E1802" w:rsidP="000E1802">
      <w:pPr>
        <w:ind w:left="1440"/>
        <w:rPr>
          <w:rFonts w:ascii="Arial" w:hAnsi="Arial" w:cs="Arial"/>
        </w:rPr>
      </w:pPr>
    </w:p>
    <w:p w14:paraId="203F1336" w14:textId="77777777" w:rsidR="00CC4F56" w:rsidRPr="004B33C2" w:rsidRDefault="00CC4F56" w:rsidP="00CC4F56">
      <w:pPr>
        <w:numPr>
          <w:ilvl w:val="0"/>
          <w:numId w:val="1"/>
        </w:numPr>
        <w:rPr>
          <w:rFonts w:ascii="Arial" w:hAnsi="Arial" w:cs="Arial"/>
        </w:rPr>
      </w:pPr>
      <w:r w:rsidRPr="004B33C2">
        <w:rPr>
          <w:rFonts w:ascii="Arial" w:hAnsi="Arial" w:cs="Arial"/>
          <w:b/>
          <w:bCs/>
        </w:rPr>
        <w:t>Upper Levels (4)</w:t>
      </w:r>
    </w:p>
    <w:p w14:paraId="2ED0C5A7" w14:textId="2FB8D05E" w:rsidR="00CC4F56" w:rsidRPr="004B33C2" w:rsidRDefault="00CC4F56" w:rsidP="00CC4F56">
      <w:pPr>
        <w:numPr>
          <w:ilvl w:val="1"/>
          <w:numId w:val="1"/>
        </w:numPr>
        <w:rPr>
          <w:rFonts w:ascii="Arial" w:hAnsi="Arial" w:cs="Arial"/>
        </w:rPr>
      </w:pPr>
      <w:r w:rsidRPr="004B33C2">
        <w:rPr>
          <w:rFonts w:ascii="Arial" w:hAnsi="Arial" w:cs="Arial"/>
        </w:rPr>
        <w:t>Circulation (+/- 20%) 8000 sq</w:t>
      </w:r>
      <w:r w:rsidR="00F977D6" w:rsidRPr="004B33C2">
        <w:rPr>
          <w:rFonts w:ascii="Arial" w:hAnsi="Arial" w:cs="Arial"/>
        </w:rPr>
        <w:t xml:space="preserve"> </w:t>
      </w:r>
      <w:r w:rsidRPr="004B33C2">
        <w:rPr>
          <w:rFonts w:ascii="Arial" w:hAnsi="Arial" w:cs="Arial"/>
        </w:rPr>
        <w:t>ft (740 m</w:t>
      </w:r>
      <w:r w:rsidR="004C3066" w:rsidRPr="004B33C2">
        <w:rPr>
          <w:rFonts w:ascii="Arial" w:hAnsi="Arial" w:cs="Arial"/>
          <w:vertAlign w:val="superscript"/>
        </w:rPr>
        <w:t>2</w:t>
      </w:r>
      <w:r w:rsidRPr="004B33C2">
        <w:rPr>
          <w:rFonts w:ascii="Arial" w:hAnsi="Arial" w:cs="Arial"/>
        </w:rPr>
        <w:t>)</w:t>
      </w:r>
    </w:p>
    <w:p w14:paraId="1A3B52A4" w14:textId="3976A908" w:rsidR="00CC4F56" w:rsidRPr="004B33C2" w:rsidRDefault="00CC4F56" w:rsidP="00CC4F56">
      <w:pPr>
        <w:numPr>
          <w:ilvl w:val="1"/>
          <w:numId w:val="1"/>
        </w:numPr>
        <w:rPr>
          <w:rFonts w:ascii="Arial" w:hAnsi="Arial" w:cs="Arial"/>
        </w:rPr>
      </w:pPr>
      <w:r w:rsidRPr="004B33C2">
        <w:rPr>
          <w:rFonts w:ascii="Arial" w:hAnsi="Arial" w:cs="Arial"/>
        </w:rPr>
        <w:t>4x small studio apartments (500 sq</w:t>
      </w:r>
      <w:r w:rsidR="00F977D6" w:rsidRPr="004B33C2">
        <w:rPr>
          <w:rFonts w:ascii="Arial" w:hAnsi="Arial" w:cs="Arial"/>
        </w:rPr>
        <w:t xml:space="preserve"> </w:t>
      </w:r>
      <w:r w:rsidRPr="004B33C2">
        <w:rPr>
          <w:rFonts w:ascii="Arial" w:hAnsi="Arial" w:cs="Arial"/>
        </w:rPr>
        <w:t>ft each) – 2000 sq</w:t>
      </w:r>
      <w:r w:rsidR="00F977D6" w:rsidRPr="004B33C2">
        <w:rPr>
          <w:rFonts w:ascii="Arial" w:hAnsi="Arial" w:cs="Arial"/>
        </w:rPr>
        <w:t xml:space="preserve"> </w:t>
      </w:r>
      <w:r w:rsidRPr="004B33C2">
        <w:rPr>
          <w:rFonts w:ascii="Arial" w:hAnsi="Arial" w:cs="Arial"/>
        </w:rPr>
        <w:t xml:space="preserve">ft total (185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70DE0F2E" w14:textId="02740F2B" w:rsidR="00CC4F56" w:rsidRPr="004B33C2" w:rsidRDefault="00CC4F56" w:rsidP="00CC4F56">
      <w:pPr>
        <w:numPr>
          <w:ilvl w:val="1"/>
          <w:numId w:val="1"/>
        </w:numPr>
        <w:rPr>
          <w:rFonts w:ascii="Arial" w:hAnsi="Arial" w:cs="Arial"/>
        </w:rPr>
      </w:pPr>
      <w:r w:rsidRPr="004B33C2">
        <w:rPr>
          <w:rFonts w:ascii="Arial" w:hAnsi="Arial" w:cs="Arial"/>
        </w:rPr>
        <w:t xml:space="preserve">10x </w:t>
      </w:r>
      <w:proofErr w:type="gramStart"/>
      <w:r w:rsidRPr="004B33C2">
        <w:rPr>
          <w:rFonts w:ascii="Arial" w:hAnsi="Arial" w:cs="Arial"/>
        </w:rPr>
        <w:t>One Bedroom</w:t>
      </w:r>
      <w:proofErr w:type="gramEnd"/>
      <w:r w:rsidRPr="004B33C2">
        <w:rPr>
          <w:rFonts w:ascii="Arial" w:hAnsi="Arial" w:cs="Arial"/>
        </w:rPr>
        <w:t xml:space="preserve"> Units (750 sq</w:t>
      </w:r>
      <w:r w:rsidR="00F977D6" w:rsidRPr="004B33C2">
        <w:rPr>
          <w:rFonts w:ascii="Arial" w:hAnsi="Arial" w:cs="Arial"/>
        </w:rPr>
        <w:t xml:space="preserve"> </w:t>
      </w:r>
      <w:r w:rsidRPr="004B33C2">
        <w:rPr>
          <w:rFonts w:ascii="Arial" w:hAnsi="Arial" w:cs="Arial"/>
        </w:rPr>
        <w:t>ft each) – 7500 sq</w:t>
      </w:r>
      <w:r w:rsidR="00F977D6" w:rsidRPr="004B33C2">
        <w:rPr>
          <w:rFonts w:ascii="Arial" w:hAnsi="Arial" w:cs="Arial"/>
        </w:rPr>
        <w:t xml:space="preserve"> </w:t>
      </w:r>
      <w:r w:rsidRPr="004B33C2">
        <w:rPr>
          <w:rFonts w:ascii="Arial" w:hAnsi="Arial" w:cs="Arial"/>
        </w:rPr>
        <w:t xml:space="preserve">ft total (700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11F93AFE" w14:textId="59A3F828" w:rsidR="00CC4F56" w:rsidRPr="004B33C2" w:rsidRDefault="00CC4F56" w:rsidP="00CC4F56">
      <w:pPr>
        <w:numPr>
          <w:ilvl w:val="1"/>
          <w:numId w:val="1"/>
        </w:numPr>
        <w:rPr>
          <w:rFonts w:ascii="Arial" w:hAnsi="Arial" w:cs="Arial"/>
        </w:rPr>
      </w:pPr>
      <w:r w:rsidRPr="004B33C2">
        <w:rPr>
          <w:rFonts w:ascii="Arial" w:hAnsi="Arial" w:cs="Arial"/>
        </w:rPr>
        <w:t xml:space="preserve">6x </w:t>
      </w:r>
      <w:proofErr w:type="gramStart"/>
      <w:r w:rsidRPr="004B33C2">
        <w:rPr>
          <w:rFonts w:ascii="Arial" w:hAnsi="Arial" w:cs="Arial"/>
        </w:rPr>
        <w:t>Two Bedroom</w:t>
      </w:r>
      <w:proofErr w:type="gramEnd"/>
      <w:r w:rsidRPr="004B33C2">
        <w:rPr>
          <w:rFonts w:ascii="Arial" w:hAnsi="Arial" w:cs="Arial"/>
        </w:rPr>
        <w:t xml:space="preserve"> Units (1250 sq</w:t>
      </w:r>
      <w:r w:rsidR="00F977D6" w:rsidRPr="004B33C2">
        <w:rPr>
          <w:rFonts w:ascii="Arial" w:hAnsi="Arial" w:cs="Arial"/>
        </w:rPr>
        <w:t xml:space="preserve"> </w:t>
      </w:r>
      <w:r w:rsidRPr="004B33C2">
        <w:rPr>
          <w:rFonts w:ascii="Arial" w:hAnsi="Arial" w:cs="Arial"/>
        </w:rPr>
        <w:t>ft each) – 7500 sq</w:t>
      </w:r>
      <w:r w:rsidR="00F977D6" w:rsidRPr="004B33C2">
        <w:rPr>
          <w:rFonts w:ascii="Arial" w:hAnsi="Arial" w:cs="Arial"/>
        </w:rPr>
        <w:t xml:space="preserve"> </w:t>
      </w:r>
      <w:r w:rsidRPr="004B33C2">
        <w:rPr>
          <w:rFonts w:ascii="Arial" w:hAnsi="Arial" w:cs="Arial"/>
        </w:rPr>
        <w:t xml:space="preserve">ft total (700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2158EFAD" w14:textId="312E55F2" w:rsidR="00CC4F56" w:rsidRPr="004B33C2" w:rsidRDefault="00CC4F56" w:rsidP="00CC4F56">
      <w:pPr>
        <w:numPr>
          <w:ilvl w:val="1"/>
          <w:numId w:val="1"/>
        </w:numPr>
        <w:rPr>
          <w:rFonts w:ascii="Arial" w:hAnsi="Arial" w:cs="Arial"/>
        </w:rPr>
      </w:pPr>
      <w:r w:rsidRPr="004B33C2">
        <w:rPr>
          <w:rFonts w:ascii="Arial" w:hAnsi="Arial" w:cs="Arial"/>
        </w:rPr>
        <w:t>Community Kitchen and Roof Deck – Upper Level – 1000 sq</w:t>
      </w:r>
      <w:r w:rsidR="00F977D6" w:rsidRPr="004B33C2">
        <w:rPr>
          <w:rFonts w:ascii="Arial" w:hAnsi="Arial" w:cs="Arial"/>
        </w:rPr>
        <w:t xml:space="preserve"> </w:t>
      </w:r>
      <w:r w:rsidRPr="004B33C2">
        <w:rPr>
          <w:rFonts w:ascii="Arial" w:hAnsi="Arial" w:cs="Arial"/>
        </w:rPr>
        <w:t xml:space="preserve">ft (90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6BEF8BAC" w14:textId="396A50E8" w:rsidR="00CC4F56" w:rsidRPr="004B33C2" w:rsidRDefault="00CC4F56" w:rsidP="00CC4F56">
      <w:pPr>
        <w:numPr>
          <w:ilvl w:val="1"/>
          <w:numId w:val="1"/>
        </w:numPr>
        <w:rPr>
          <w:rFonts w:ascii="Arial" w:hAnsi="Arial" w:cs="Arial"/>
        </w:rPr>
      </w:pPr>
      <w:r w:rsidRPr="004B33C2">
        <w:rPr>
          <w:rFonts w:ascii="Arial" w:hAnsi="Arial" w:cs="Arial"/>
        </w:rPr>
        <w:t>Workout Room – 500 sq</w:t>
      </w:r>
      <w:r w:rsidR="00F977D6" w:rsidRPr="004B33C2">
        <w:rPr>
          <w:rFonts w:ascii="Arial" w:hAnsi="Arial" w:cs="Arial"/>
        </w:rPr>
        <w:t xml:space="preserve"> </w:t>
      </w:r>
      <w:r w:rsidRPr="004B33C2">
        <w:rPr>
          <w:rFonts w:ascii="Arial" w:hAnsi="Arial" w:cs="Arial"/>
        </w:rPr>
        <w:t xml:space="preserve">ft (50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5FCE3ECB" w14:textId="3EAEA774" w:rsidR="00CC4F56" w:rsidRPr="004B33C2" w:rsidRDefault="00CC4F56" w:rsidP="00CC4F56">
      <w:pPr>
        <w:numPr>
          <w:ilvl w:val="1"/>
          <w:numId w:val="1"/>
        </w:numPr>
        <w:rPr>
          <w:rFonts w:ascii="Arial" w:hAnsi="Arial" w:cs="Arial"/>
        </w:rPr>
      </w:pPr>
      <w:r w:rsidRPr="004B33C2">
        <w:rPr>
          <w:rFonts w:ascii="Arial" w:hAnsi="Arial" w:cs="Arial"/>
        </w:rPr>
        <w:t>Laundry – 250 sq</w:t>
      </w:r>
      <w:r w:rsidR="00F977D6" w:rsidRPr="004B33C2">
        <w:rPr>
          <w:rFonts w:ascii="Arial" w:hAnsi="Arial" w:cs="Arial"/>
        </w:rPr>
        <w:t xml:space="preserve"> </w:t>
      </w:r>
      <w:r w:rsidRPr="004B33C2">
        <w:rPr>
          <w:rFonts w:ascii="Arial" w:hAnsi="Arial" w:cs="Arial"/>
        </w:rPr>
        <w:t xml:space="preserve">ft (25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064BCE96" w14:textId="4D5AD871" w:rsidR="00CC4F56" w:rsidRPr="004B33C2" w:rsidRDefault="00CC4F56" w:rsidP="00CC4F56">
      <w:pPr>
        <w:numPr>
          <w:ilvl w:val="1"/>
          <w:numId w:val="1"/>
        </w:numPr>
        <w:rPr>
          <w:rFonts w:ascii="Arial" w:hAnsi="Arial" w:cs="Arial"/>
        </w:rPr>
      </w:pPr>
      <w:r w:rsidRPr="004B33C2">
        <w:rPr>
          <w:rFonts w:ascii="Arial" w:hAnsi="Arial" w:cs="Arial"/>
        </w:rPr>
        <w:t>Mail/Common Room on Lower Level – 500 sq</w:t>
      </w:r>
      <w:r w:rsidR="00F977D6" w:rsidRPr="004B33C2">
        <w:rPr>
          <w:rFonts w:ascii="Arial" w:hAnsi="Arial" w:cs="Arial"/>
        </w:rPr>
        <w:t xml:space="preserve"> </w:t>
      </w:r>
      <w:r w:rsidRPr="004B33C2">
        <w:rPr>
          <w:rFonts w:ascii="Arial" w:hAnsi="Arial" w:cs="Arial"/>
        </w:rPr>
        <w:t xml:space="preserve">ft (50 </w:t>
      </w:r>
      <w:r w:rsidR="004C3066" w:rsidRPr="004B33C2">
        <w:rPr>
          <w:rFonts w:ascii="Arial" w:hAnsi="Arial" w:cs="Arial"/>
        </w:rPr>
        <w:t>m</w:t>
      </w:r>
      <w:r w:rsidR="004C3066" w:rsidRPr="004B33C2">
        <w:rPr>
          <w:rFonts w:ascii="Arial" w:hAnsi="Arial" w:cs="Arial"/>
          <w:vertAlign w:val="superscript"/>
        </w:rPr>
        <w:t>2</w:t>
      </w:r>
      <w:r w:rsidRPr="004B33C2">
        <w:rPr>
          <w:rFonts w:ascii="Arial" w:hAnsi="Arial" w:cs="Arial"/>
        </w:rPr>
        <w:t>)</w:t>
      </w:r>
    </w:p>
    <w:p w14:paraId="600AF937" w14:textId="77777777" w:rsidR="008A660A" w:rsidRPr="004B33C2" w:rsidRDefault="008A660A" w:rsidP="008A660A">
      <w:pPr>
        <w:rPr>
          <w:rFonts w:ascii="Arial" w:hAnsi="Arial" w:cs="Arial"/>
        </w:rPr>
      </w:pPr>
    </w:p>
    <w:p w14:paraId="3352BDFB" w14:textId="77777777" w:rsidR="000E1802" w:rsidRPr="004B33C2" w:rsidRDefault="000E1802" w:rsidP="008A660A">
      <w:pPr>
        <w:rPr>
          <w:rFonts w:ascii="Arial" w:hAnsi="Arial" w:cs="Arial"/>
          <w:b/>
          <w:bCs/>
        </w:rPr>
      </w:pPr>
    </w:p>
    <w:p w14:paraId="5CA0CDF7" w14:textId="77777777" w:rsidR="000E1802" w:rsidRPr="004B33C2" w:rsidRDefault="000E1802" w:rsidP="008A660A">
      <w:pPr>
        <w:rPr>
          <w:rFonts w:ascii="Arial" w:hAnsi="Arial" w:cs="Arial"/>
          <w:b/>
          <w:bCs/>
        </w:rPr>
      </w:pPr>
    </w:p>
    <w:p w14:paraId="49B5F90B" w14:textId="77777777" w:rsidR="000E1802" w:rsidRPr="004B33C2" w:rsidRDefault="000E1802" w:rsidP="008A660A">
      <w:pPr>
        <w:rPr>
          <w:rFonts w:ascii="Arial" w:hAnsi="Arial" w:cs="Arial"/>
          <w:b/>
          <w:bCs/>
        </w:rPr>
      </w:pPr>
    </w:p>
    <w:p w14:paraId="17E65190" w14:textId="77777777" w:rsidR="000E1802" w:rsidRPr="004B33C2" w:rsidRDefault="000E1802" w:rsidP="008A660A">
      <w:pPr>
        <w:rPr>
          <w:rFonts w:ascii="Arial" w:hAnsi="Arial" w:cs="Arial"/>
          <w:b/>
          <w:bCs/>
        </w:rPr>
      </w:pPr>
    </w:p>
    <w:p w14:paraId="48D7260C" w14:textId="77777777" w:rsidR="000E1802" w:rsidRPr="004B33C2" w:rsidRDefault="000E1802" w:rsidP="008A660A">
      <w:pPr>
        <w:rPr>
          <w:rFonts w:ascii="Arial" w:hAnsi="Arial" w:cs="Arial"/>
          <w:b/>
          <w:bCs/>
        </w:rPr>
      </w:pPr>
    </w:p>
    <w:p w14:paraId="7EB7D22D" w14:textId="77777777" w:rsidR="000E1802" w:rsidRPr="004B33C2" w:rsidRDefault="000E1802" w:rsidP="008A660A">
      <w:pPr>
        <w:rPr>
          <w:rFonts w:ascii="Arial" w:hAnsi="Arial" w:cs="Arial"/>
          <w:b/>
          <w:bCs/>
        </w:rPr>
      </w:pPr>
    </w:p>
    <w:p w14:paraId="5D2AE087" w14:textId="00DB78D9" w:rsidR="008A660A" w:rsidRPr="004B33C2" w:rsidRDefault="008A660A" w:rsidP="008A660A">
      <w:pPr>
        <w:rPr>
          <w:rFonts w:ascii="Arial" w:hAnsi="Arial" w:cs="Arial"/>
          <w:b/>
          <w:bCs/>
        </w:rPr>
      </w:pPr>
      <w:r w:rsidRPr="004B33C2">
        <w:rPr>
          <w:rFonts w:ascii="Arial" w:hAnsi="Arial" w:cs="Arial"/>
          <w:b/>
          <w:bCs/>
        </w:rPr>
        <w:t>Design Footprints</w:t>
      </w:r>
    </w:p>
    <w:p w14:paraId="66C7DB38" w14:textId="5D4F789E" w:rsidR="008A660A" w:rsidRPr="004B33C2" w:rsidRDefault="008A660A" w:rsidP="008A660A">
      <w:pPr>
        <w:rPr>
          <w:rFonts w:ascii="Arial" w:hAnsi="Arial" w:cs="Arial"/>
        </w:rPr>
      </w:pPr>
      <w:r w:rsidRPr="004B33C2">
        <w:rPr>
          <w:rFonts w:ascii="Arial" w:hAnsi="Arial" w:cs="Arial"/>
        </w:rPr>
        <w:lastRenderedPageBreak/>
        <w:t xml:space="preserve">The site is approximately 100’ (30.5 meters) north to south, and 250’ (76 meters) east to west. As such, a starting point for the lower level is simply a 100’ x 100’ (30 x 30 meters). </w:t>
      </w:r>
    </w:p>
    <w:p w14:paraId="21E5E983" w14:textId="1035F01C" w:rsidR="00EA6899" w:rsidRPr="004B33C2" w:rsidRDefault="00F944FA" w:rsidP="00F944FA">
      <w:pPr>
        <w:jc w:val="center"/>
        <w:rPr>
          <w:rFonts w:ascii="Arial" w:hAnsi="Arial" w:cs="Arial"/>
        </w:rPr>
      </w:pPr>
      <w:r w:rsidRPr="004B33C2">
        <w:rPr>
          <w:rFonts w:ascii="Arial" w:hAnsi="Arial" w:cs="Arial"/>
          <w:noProof/>
        </w:rPr>
        <w:drawing>
          <wp:inline distT="0" distB="0" distL="0" distR="0" wp14:anchorId="00491308" wp14:editId="3954D007">
            <wp:extent cx="4975412" cy="298258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982141" cy="2986623"/>
                    </a:xfrm>
                    <a:prstGeom prst="rect">
                      <a:avLst/>
                    </a:prstGeom>
                  </pic:spPr>
                </pic:pic>
              </a:graphicData>
            </a:graphic>
          </wp:inline>
        </w:drawing>
      </w:r>
    </w:p>
    <w:p w14:paraId="6C01DE25" w14:textId="602B1F90" w:rsidR="00F944FA" w:rsidRPr="004B33C2" w:rsidRDefault="00F944FA" w:rsidP="00F944FA">
      <w:pPr>
        <w:rPr>
          <w:rFonts w:ascii="Arial" w:hAnsi="Arial" w:cs="Arial"/>
        </w:rPr>
      </w:pPr>
      <w:r w:rsidRPr="004B33C2">
        <w:rPr>
          <w:rFonts w:ascii="Arial" w:hAnsi="Arial" w:cs="Arial"/>
        </w:rPr>
        <w:t xml:space="preserve">However, this is often not the most efficient approach for the interior of a space. A longer space that works with the street front might be 200’ (61 m) by 50’ (15.25 m). </w:t>
      </w:r>
    </w:p>
    <w:p w14:paraId="0B95B79F" w14:textId="0AF04826" w:rsidR="00F944FA" w:rsidRPr="004B33C2" w:rsidRDefault="00F944FA" w:rsidP="00F944FA">
      <w:pPr>
        <w:jc w:val="center"/>
        <w:rPr>
          <w:rFonts w:ascii="Arial" w:hAnsi="Arial" w:cs="Arial"/>
        </w:rPr>
      </w:pPr>
      <w:r w:rsidRPr="004B33C2">
        <w:rPr>
          <w:rFonts w:ascii="Arial" w:hAnsi="Arial" w:cs="Arial"/>
          <w:noProof/>
        </w:rPr>
        <w:drawing>
          <wp:inline distT="0" distB="0" distL="0" distR="0" wp14:anchorId="3F0C9453" wp14:editId="2C0284E8">
            <wp:extent cx="4991826" cy="3011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45962" cy="3043750"/>
                    </a:xfrm>
                    <a:prstGeom prst="rect">
                      <a:avLst/>
                    </a:prstGeom>
                  </pic:spPr>
                </pic:pic>
              </a:graphicData>
            </a:graphic>
          </wp:inline>
        </w:drawing>
      </w:r>
    </w:p>
    <w:p w14:paraId="795BFB9B" w14:textId="77777777" w:rsidR="005F446D" w:rsidRPr="004B33C2" w:rsidRDefault="005F446D">
      <w:pPr>
        <w:rPr>
          <w:rFonts w:ascii="Arial" w:hAnsi="Arial" w:cs="Arial"/>
        </w:rPr>
      </w:pPr>
    </w:p>
    <w:p w14:paraId="18CD7CC7" w14:textId="41D17E00" w:rsidR="00F944FA" w:rsidRPr="004B33C2" w:rsidRDefault="00F944FA">
      <w:pPr>
        <w:rPr>
          <w:rFonts w:ascii="Arial" w:hAnsi="Arial" w:cs="Arial"/>
        </w:rPr>
      </w:pPr>
      <w:r w:rsidRPr="004B33C2">
        <w:rPr>
          <w:rFonts w:ascii="Arial" w:hAnsi="Arial" w:cs="Arial"/>
        </w:rPr>
        <w:t xml:space="preserve">As you work through modifying the overall form, you may begin finding it helpful to </w:t>
      </w:r>
      <w:r w:rsidR="008561D4" w:rsidRPr="004B33C2">
        <w:rPr>
          <w:rFonts w:ascii="Arial" w:hAnsi="Arial" w:cs="Arial"/>
        </w:rPr>
        <w:t xml:space="preserve">create “L” shaped forms: </w:t>
      </w:r>
    </w:p>
    <w:p w14:paraId="7673BCE3" w14:textId="2DBC9397" w:rsidR="005B7F59" w:rsidRPr="004B33C2" w:rsidRDefault="005B7F59" w:rsidP="005B7F59">
      <w:pPr>
        <w:jc w:val="center"/>
        <w:rPr>
          <w:rFonts w:ascii="Arial" w:hAnsi="Arial" w:cs="Arial"/>
        </w:rPr>
      </w:pPr>
      <w:r w:rsidRPr="004B33C2">
        <w:rPr>
          <w:rFonts w:ascii="Arial" w:hAnsi="Arial" w:cs="Arial"/>
          <w:noProof/>
        </w:rPr>
        <w:lastRenderedPageBreak/>
        <w:drawing>
          <wp:inline distT="0" distB="0" distL="0" distR="0" wp14:anchorId="3676CBBE" wp14:editId="5561B40A">
            <wp:extent cx="4966447" cy="320537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82165" cy="3215520"/>
                    </a:xfrm>
                    <a:prstGeom prst="rect">
                      <a:avLst/>
                    </a:prstGeom>
                  </pic:spPr>
                </pic:pic>
              </a:graphicData>
            </a:graphic>
          </wp:inline>
        </w:drawing>
      </w:r>
    </w:p>
    <w:p w14:paraId="38CE0E57" w14:textId="40A5000C" w:rsidR="005B7F59" w:rsidRPr="004B33C2" w:rsidRDefault="005B7F59" w:rsidP="005B7F59">
      <w:pPr>
        <w:rPr>
          <w:rFonts w:ascii="Arial" w:hAnsi="Arial" w:cs="Arial"/>
        </w:rPr>
      </w:pPr>
    </w:p>
    <w:p w14:paraId="4E2DAB13" w14:textId="2AD412DD" w:rsidR="005B7F59" w:rsidRPr="004B33C2" w:rsidRDefault="005B7F59" w:rsidP="005B7F59">
      <w:pPr>
        <w:rPr>
          <w:rFonts w:ascii="Arial" w:hAnsi="Arial" w:cs="Arial"/>
        </w:rPr>
      </w:pPr>
      <w:r w:rsidRPr="004B33C2">
        <w:rPr>
          <w:rFonts w:ascii="Arial" w:hAnsi="Arial" w:cs="Arial"/>
        </w:rPr>
        <w:t>With any of the footprint shapes you are working through, watch the metrics panel on the right, and remember to check the BC (Building Coverage) data. The program calls for an approximate (note the word “</w:t>
      </w:r>
      <w:r w:rsidRPr="004B33C2">
        <w:rPr>
          <w:rFonts w:ascii="Arial" w:hAnsi="Arial" w:cs="Arial"/>
          <w:i/>
          <w:iCs/>
        </w:rPr>
        <w:t>approximate</w:t>
      </w:r>
      <w:r w:rsidRPr="004B33C2">
        <w:rPr>
          <w:rFonts w:ascii="Arial" w:hAnsi="Arial" w:cs="Arial"/>
        </w:rPr>
        <w:t>” – stay creative!) building coverage of 10,000 square feet</w:t>
      </w:r>
      <w:r w:rsidR="001C417D" w:rsidRPr="004B33C2">
        <w:rPr>
          <w:rFonts w:ascii="Arial" w:hAnsi="Arial" w:cs="Arial"/>
        </w:rPr>
        <w:t xml:space="preserve"> (930 m²)</w:t>
      </w:r>
      <w:r w:rsidRPr="004B33C2">
        <w:rPr>
          <w:rFonts w:ascii="Arial" w:hAnsi="Arial" w:cs="Arial"/>
        </w:rPr>
        <w:t xml:space="preserve">. As you work vertically, select your levels to check </w:t>
      </w:r>
      <w:r w:rsidR="00EF3CD7" w:rsidRPr="004B33C2">
        <w:rPr>
          <w:rFonts w:ascii="Arial" w:hAnsi="Arial" w:cs="Arial"/>
        </w:rPr>
        <w:t>the GFA number (Gross Floor Area)</w:t>
      </w:r>
      <w:r w:rsidRPr="004B33C2">
        <w:rPr>
          <w:rFonts w:ascii="Arial" w:hAnsi="Arial" w:cs="Arial"/>
        </w:rPr>
        <w:t xml:space="preserve"> to see if you are staying on target with the program. </w:t>
      </w:r>
      <w:r w:rsidR="00596135" w:rsidRPr="004B33C2">
        <w:rPr>
          <w:rFonts w:ascii="Arial" w:hAnsi="Arial" w:cs="Arial"/>
        </w:rPr>
        <w:t xml:space="preserve">The total on the leasable apartment spaces should be around 28,000 </w:t>
      </w:r>
      <w:r w:rsidR="00F85686" w:rsidRPr="004B33C2">
        <w:rPr>
          <w:rFonts w:ascii="Arial" w:hAnsi="Arial" w:cs="Arial"/>
        </w:rPr>
        <w:t xml:space="preserve">sq ft </w:t>
      </w:r>
      <w:r w:rsidR="001C417D" w:rsidRPr="004B33C2">
        <w:rPr>
          <w:rFonts w:ascii="Arial" w:hAnsi="Arial" w:cs="Arial"/>
        </w:rPr>
        <w:t xml:space="preserve">(2,600 m²) </w:t>
      </w:r>
      <w:r w:rsidR="00596135" w:rsidRPr="004B33C2">
        <w:rPr>
          <w:rFonts w:ascii="Arial" w:hAnsi="Arial" w:cs="Arial"/>
        </w:rPr>
        <w:t xml:space="preserve">by the program (this includes the living units, circulation, and amenities). </w:t>
      </w:r>
      <w:r w:rsidR="00EF3CD7" w:rsidRPr="004B33C2">
        <w:rPr>
          <w:rFonts w:ascii="Arial" w:hAnsi="Arial" w:cs="Arial"/>
        </w:rPr>
        <w:t>In the case of this proposal, level two is 9,400 square feet</w:t>
      </w:r>
      <w:r w:rsidR="001C417D" w:rsidRPr="004B33C2">
        <w:rPr>
          <w:rFonts w:ascii="Arial" w:hAnsi="Arial" w:cs="Arial"/>
        </w:rPr>
        <w:t xml:space="preserve"> (875 m²)</w:t>
      </w:r>
      <w:r w:rsidR="00EF3CD7" w:rsidRPr="004B33C2">
        <w:rPr>
          <w:rFonts w:ascii="Arial" w:hAnsi="Arial" w:cs="Arial"/>
        </w:rPr>
        <w:t>, adding up to 37,600 square feet</w:t>
      </w:r>
      <w:r w:rsidR="00860FDE" w:rsidRPr="004B33C2">
        <w:rPr>
          <w:rFonts w:ascii="Arial" w:hAnsi="Arial" w:cs="Arial"/>
        </w:rPr>
        <w:t xml:space="preserve"> </w:t>
      </w:r>
      <w:r w:rsidR="00964C56" w:rsidRPr="004B33C2">
        <w:rPr>
          <w:rFonts w:ascii="Arial" w:hAnsi="Arial" w:cs="Arial"/>
        </w:rPr>
        <w:t>(3,500 m²)</w:t>
      </w:r>
      <w:r w:rsidR="00EF3CD7" w:rsidRPr="004B33C2">
        <w:rPr>
          <w:rFonts w:ascii="Arial" w:hAnsi="Arial" w:cs="Arial"/>
        </w:rPr>
        <w:t xml:space="preserve"> if this is four floors of residential space, or 28,200 square feet </w:t>
      </w:r>
      <w:r w:rsidR="00964C56" w:rsidRPr="004B33C2">
        <w:rPr>
          <w:rFonts w:ascii="Arial" w:hAnsi="Arial" w:cs="Arial"/>
        </w:rPr>
        <w:t xml:space="preserve">(2,620 m²) </w:t>
      </w:r>
      <w:r w:rsidR="00EF3CD7" w:rsidRPr="004B33C2">
        <w:rPr>
          <w:rFonts w:ascii="Arial" w:hAnsi="Arial" w:cs="Arial"/>
        </w:rPr>
        <w:t xml:space="preserve">if there are three floors of residential space. </w:t>
      </w:r>
    </w:p>
    <w:p w14:paraId="5BBA0096" w14:textId="0DB5E3F1" w:rsidR="00EF3CD7" w:rsidRPr="004B33C2" w:rsidRDefault="00EF3CD7" w:rsidP="00EF3CD7">
      <w:pPr>
        <w:jc w:val="center"/>
        <w:rPr>
          <w:rFonts w:ascii="Arial" w:hAnsi="Arial" w:cs="Arial"/>
        </w:rPr>
      </w:pPr>
      <w:r w:rsidRPr="004B33C2">
        <w:rPr>
          <w:rFonts w:ascii="Arial" w:hAnsi="Arial" w:cs="Arial"/>
          <w:noProof/>
        </w:rPr>
        <w:lastRenderedPageBreak/>
        <w:drawing>
          <wp:inline distT="0" distB="0" distL="0" distR="0" wp14:anchorId="15F64243" wp14:editId="3D9676B3">
            <wp:extent cx="5323388" cy="369338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38379" cy="3703786"/>
                    </a:xfrm>
                    <a:prstGeom prst="rect">
                      <a:avLst/>
                    </a:prstGeom>
                  </pic:spPr>
                </pic:pic>
              </a:graphicData>
            </a:graphic>
          </wp:inline>
        </w:drawing>
      </w:r>
    </w:p>
    <w:sectPr w:rsidR="00EF3CD7" w:rsidRPr="004B33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DA452D4"/>
    <w:multiLevelType w:val="hybridMultilevel"/>
    <w:tmpl w:val="A6B0291C"/>
    <w:lvl w:ilvl="0" w:tplc="677A0FB0">
      <w:start w:val="1"/>
      <w:numFmt w:val="bullet"/>
      <w:lvlText w:val=""/>
      <w:lvlJc w:val="left"/>
      <w:pPr>
        <w:tabs>
          <w:tab w:val="num" w:pos="720"/>
        </w:tabs>
        <w:ind w:left="720" w:hanging="360"/>
      </w:pPr>
      <w:rPr>
        <w:rFonts w:ascii="Symbol" w:hAnsi="Symbol" w:hint="default"/>
      </w:rPr>
    </w:lvl>
    <w:lvl w:ilvl="1" w:tplc="26DC36DC">
      <w:numFmt w:val="bullet"/>
      <w:lvlText w:val=""/>
      <w:lvlJc w:val="left"/>
      <w:pPr>
        <w:tabs>
          <w:tab w:val="num" w:pos="1440"/>
        </w:tabs>
        <w:ind w:left="1440" w:hanging="360"/>
      </w:pPr>
      <w:rPr>
        <w:rFonts w:ascii="Symbol" w:hAnsi="Symbol" w:hint="default"/>
      </w:rPr>
    </w:lvl>
    <w:lvl w:ilvl="2" w:tplc="F5741C6E" w:tentative="1">
      <w:start w:val="1"/>
      <w:numFmt w:val="bullet"/>
      <w:lvlText w:val=""/>
      <w:lvlJc w:val="left"/>
      <w:pPr>
        <w:tabs>
          <w:tab w:val="num" w:pos="2160"/>
        </w:tabs>
        <w:ind w:left="2160" w:hanging="360"/>
      </w:pPr>
      <w:rPr>
        <w:rFonts w:ascii="Symbol" w:hAnsi="Symbol" w:hint="default"/>
      </w:rPr>
    </w:lvl>
    <w:lvl w:ilvl="3" w:tplc="1E02900C" w:tentative="1">
      <w:start w:val="1"/>
      <w:numFmt w:val="bullet"/>
      <w:lvlText w:val=""/>
      <w:lvlJc w:val="left"/>
      <w:pPr>
        <w:tabs>
          <w:tab w:val="num" w:pos="2880"/>
        </w:tabs>
        <w:ind w:left="2880" w:hanging="360"/>
      </w:pPr>
      <w:rPr>
        <w:rFonts w:ascii="Symbol" w:hAnsi="Symbol" w:hint="default"/>
      </w:rPr>
    </w:lvl>
    <w:lvl w:ilvl="4" w:tplc="AF32B310" w:tentative="1">
      <w:start w:val="1"/>
      <w:numFmt w:val="bullet"/>
      <w:lvlText w:val=""/>
      <w:lvlJc w:val="left"/>
      <w:pPr>
        <w:tabs>
          <w:tab w:val="num" w:pos="3600"/>
        </w:tabs>
        <w:ind w:left="3600" w:hanging="360"/>
      </w:pPr>
      <w:rPr>
        <w:rFonts w:ascii="Symbol" w:hAnsi="Symbol" w:hint="default"/>
      </w:rPr>
    </w:lvl>
    <w:lvl w:ilvl="5" w:tplc="F918B81A" w:tentative="1">
      <w:start w:val="1"/>
      <w:numFmt w:val="bullet"/>
      <w:lvlText w:val=""/>
      <w:lvlJc w:val="left"/>
      <w:pPr>
        <w:tabs>
          <w:tab w:val="num" w:pos="4320"/>
        </w:tabs>
        <w:ind w:left="4320" w:hanging="360"/>
      </w:pPr>
      <w:rPr>
        <w:rFonts w:ascii="Symbol" w:hAnsi="Symbol" w:hint="default"/>
      </w:rPr>
    </w:lvl>
    <w:lvl w:ilvl="6" w:tplc="305C8EA2" w:tentative="1">
      <w:start w:val="1"/>
      <w:numFmt w:val="bullet"/>
      <w:lvlText w:val=""/>
      <w:lvlJc w:val="left"/>
      <w:pPr>
        <w:tabs>
          <w:tab w:val="num" w:pos="5040"/>
        </w:tabs>
        <w:ind w:left="5040" w:hanging="360"/>
      </w:pPr>
      <w:rPr>
        <w:rFonts w:ascii="Symbol" w:hAnsi="Symbol" w:hint="default"/>
      </w:rPr>
    </w:lvl>
    <w:lvl w:ilvl="7" w:tplc="4DAC4292" w:tentative="1">
      <w:start w:val="1"/>
      <w:numFmt w:val="bullet"/>
      <w:lvlText w:val=""/>
      <w:lvlJc w:val="left"/>
      <w:pPr>
        <w:tabs>
          <w:tab w:val="num" w:pos="5760"/>
        </w:tabs>
        <w:ind w:left="5760" w:hanging="360"/>
      </w:pPr>
      <w:rPr>
        <w:rFonts w:ascii="Symbol" w:hAnsi="Symbol" w:hint="default"/>
      </w:rPr>
    </w:lvl>
    <w:lvl w:ilvl="8" w:tplc="61B4C9E6" w:tentative="1">
      <w:start w:val="1"/>
      <w:numFmt w:val="bullet"/>
      <w:lvlText w:val=""/>
      <w:lvlJc w:val="left"/>
      <w:pPr>
        <w:tabs>
          <w:tab w:val="num" w:pos="6480"/>
        </w:tabs>
        <w:ind w:left="6480" w:hanging="360"/>
      </w:pPr>
      <w:rPr>
        <w:rFonts w:ascii="Symbol" w:hAnsi="Symbol" w:hint="default"/>
      </w:rPr>
    </w:lvl>
  </w:abstractNum>
  <w:num w:numId="1" w16cid:durableId="34729855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F56"/>
    <w:rsid w:val="000050EA"/>
    <w:rsid w:val="000E1802"/>
    <w:rsid w:val="00183310"/>
    <w:rsid w:val="00194C65"/>
    <w:rsid w:val="001C417D"/>
    <w:rsid w:val="004B33C2"/>
    <w:rsid w:val="004C3066"/>
    <w:rsid w:val="00596135"/>
    <w:rsid w:val="005B7F59"/>
    <w:rsid w:val="005F446D"/>
    <w:rsid w:val="006F6908"/>
    <w:rsid w:val="0075756E"/>
    <w:rsid w:val="008561D4"/>
    <w:rsid w:val="00860FDE"/>
    <w:rsid w:val="008A660A"/>
    <w:rsid w:val="00964C56"/>
    <w:rsid w:val="00AE41E6"/>
    <w:rsid w:val="00BE1E63"/>
    <w:rsid w:val="00CC17ED"/>
    <w:rsid w:val="00CC4F56"/>
    <w:rsid w:val="00EA6899"/>
    <w:rsid w:val="00EE3A4C"/>
    <w:rsid w:val="00EF3CD7"/>
    <w:rsid w:val="00F85686"/>
    <w:rsid w:val="00F944FA"/>
    <w:rsid w:val="00F97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EAA4"/>
  <w15:chartTrackingRefBased/>
  <w15:docId w15:val="{0C6D96E3-6029-47D9-B5E8-184E4B0F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F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4F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4F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4F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4F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4F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4F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4F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4F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F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4F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4F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4F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4F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4F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4F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4F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4F56"/>
    <w:rPr>
      <w:rFonts w:eastAsiaTheme="majorEastAsia" w:cstheme="majorBidi"/>
      <w:color w:val="272727" w:themeColor="text1" w:themeTint="D8"/>
    </w:rPr>
  </w:style>
  <w:style w:type="paragraph" w:styleId="Title">
    <w:name w:val="Title"/>
    <w:basedOn w:val="Normal"/>
    <w:next w:val="Normal"/>
    <w:link w:val="TitleChar"/>
    <w:uiPriority w:val="10"/>
    <w:qFormat/>
    <w:rsid w:val="00CC4F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4F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4F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4F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4F56"/>
    <w:pPr>
      <w:spacing w:before="160"/>
      <w:jc w:val="center"/>
    </w:pPr>
    <w:rPr>
      <w:i/>
      <w:iCs/>
      <w:color w:val="404040" w:themeColor="text1" w:themeTint="BF"/>
    </w:rPr>
  </w:style>
  <w:style w:type="character" w:customStyle="1" w:styleId="QuoteChar">
    <w:name w:val="Quote Char"/>
    <w:basedOn w:val="DefaultParagraphFont"/>
    <w:link w:val="Quote"/>
    <w:uiPriority w:val="29"/>
    <w:rsid w:val="00CC4F56"/>
    <w:rPr>
      <w:i/>
      <w:iCs/>
      <w:color w:val="404040" w:themeColor="text1" w:themeTint="BF"/>
    </w:rPr>
  </w:style>
  <w:style w:type="paragraph" w:styleId="ListParagraph">
    <w:name w:val="List Paragraph"/>
    <w:basedOn w:val="Normal"/>
    <w:uiPriority w:val="34"/>
    <w:qFormat/>
    <w:rsid w:val="00CC4F56"/>
    <w:pPr>
      <w:ind w:left="720"/>
      <w:contextualSpacing/>
    </w:pPr>
  </w:style>
  <w:style w:type="character" w:styleId="IntenseEmphasis">
    <w:name w:val="Intense Emphasis"/>
    <w:basedOn w:val="DefaultParagraphFont"/>
    <w:uiPriority w:val="21"/>
    <w:qFormat/>
    <w:rsid w:val="00CC4F56"/>
    <w:rPr>
      <w:i/>
      <w:iCs/>
      <w:color w:val="0F4761" w:themeColor="accent1" w:themeShade="BF"/>
    </w:rPr>
  </w:style>
  <w:style w:type="paragraph" w:styleId="IntenseQuote">
    <w:name w:val="Intense Quote"/>
    <w:basedOn w:val="Normal"/>
    <w:next w:val="Normal"/>
    <w:link w:val="IntenseQuoteChar"/>
    <w:uiPriority w:val="30"/>
    <w:qFormat/>
    <w:rsid w:val="00CC4F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4F56"/>
    <w:rPr>
      <w:i/>
      <w:iCs/>
      <w:color w:val="0F4761" w:themeColor="accent1" w:themeShade="BF"/>
    </w:rPr>
  </w:style>
  <w:style w:type="character" w:styleId="IntenseReference">
    <w:name w:val="Intense Reference"/>
    <w:basedOn w:val="DefaultParagraphFont"/>
    <w:uiPriority w:val="32"/>
    <w:qFormat/>
    <w:rsid w:val="00CC4F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96165609">
      <w:bodyDiv w:val="1"/>
      <w:marLeft w:val="0"/>
      <w:marRight w:val="0"/>
      <w:marTop w:val="0"/>
      <w:marBottom w:val="0"/>
      <w:divBdr>
        <w:top w:val="none" w:sz="0" w:space="0" w:color="auto"/>
        <w:left w:val="none" w:sz="0" w:space="0" w:color="auto"/>
        <w:bottom w:val="none" w:sz="0" w:space="0" w:color="auto"/>
        <w:right w:val="none" w:sz="0" w:space="0" w:color="auto"/>
      </w:divBdr>
      <w:divsChild>
        <w:div w:id="1237516396">
          <w:marLeft w:val="547"/>
          <w:marRight w:val="0"/>
          <w:marTop w:val="0"/>
          <w:marBottom w:val="160"/>
          <w:divBdr>
            <w:top w:val="none" w:sz="0" w:space="0" w:color="auto"/>
            <w:left w:val="none" w:sz="0" w:space="0" w:color="auto"/>
            <w:bottom w:val="none" w:sz="0" w:space="0" w:color="auto"/>
            <w:right w:val="none" w:sz="0" w:space="0" w:color="auto"/>
          </w:divBdr>
        </w:div>
        <w:div w:id="432241617">
          <w:marLeft w:val="907"/>
          <w:marRight w:val="0"/>
          <w:marTop w:val="0"/>
          <w:marBottom w:val="160"/>
          <w:divBdr>
            <w:top w:val="none" w:sz="0" w:space="0" w:color="auto"/>
            <w:left w:val="none" w:sz="0" w:space="0" w:color="auto"/>
            <w:bottom w:val="none" w:sz="0" w:space="0" w:color="auto"/>
            <w:right w:val="none" w:sz="0" w:space="0" w:color="auto"/>
          </w:divBdr>
        </w:div>
        <w:div w:id="1870415174">
          <w:marLeft w:val="547"/>
          <w:marRight w:val="0"/>
          <w:marTop w:val="0"/>
          <w:marBottom w:val="160"/>
          <w:divBdr>
            <w:top w:val="none" w:sz="0" w:space="0" w:color="auto"/>
            <w:left w:val="none" w:sz="0" w:space="0" w:color="auto"/>
            <w:bottom w:val="none" w:sz="0" w:space="0" w:color="auto"/>
            <w:right w:val="none" w:sz="0" w:space="0" w:color="auto"/>
          </w:divBdr>
        </w:div>
        <w:div w:id="1894661253">
          <w:marLeft w:val="907"/>
          <w:marRight w:val="0"/>
          <w:marTop w:val="0"/>
          <w:marBottom w:val="160"/>
          <w:divBdr>
            <w:top w:val="none" w:sz="0" w:space="0" w:color="auto"/>
            <w:left w:val="none" w:sz="0" w:space="0" w:color="auto"/>
            <w:bottom w:val="none" w:sz="0" w:space="0" w:color="auto"/>
            <w:right w:val="none" w:sz="0" w:space="0" w:color="auto"/>
          </w:divBdr>
        </w:div>
        <w:div w:id="641740889">
          <w:marLeft w:val="907"/>
          <w:marRight w:val="0"/>
          <w:marTop w:val="0"/>
          <w:marBottom w:val="160"/>
          <w:divBdr>
            <w:top w:val="none" w:sz="0" w:space="0" w:color="auto"/>
            <w:left w:val="none" w:sz="0" w:space="0" w:color="auto"/>
            <w:bottom w:val="none" w:sz="0" w:space="0" w:color="auto"/>
            <w:right w:val="none" w:sz="0" w:space="0" w:color="auto"/>
          </w:divBdr>
        </w:div>
        <w:div w:id="1160729248">
          <w:marLeft w:val="907"/>
          <w:marRight w:val="0"/>
          <w:marTop w:val="0"/>
          <w:marBottom w:val="160"/>
          <w:divBdr>
            <w:top w:val="none" w:sz="0" w:space="0" w:color="auto"/>
            <w:left w:val="none" w:sz="0" w:space="0" w:color="auto"/>
            <w:bottom w:val="none" w:sz="0" w:space="0" w:color="auto"/>
            <w:right w:val="none" w:sz="0" w:space="0" w:color="auto"/>
          </w:divBdr>
        </w:div>
        <w:div w:id="1856529865">
          <w:marLeft w:val="907"/>
          <w:marRight w:val="0"/>
          <w:marTop w:val="0"/>
          <w:marBottom w:val="160"/>
          <w:divBdr>
            <w:top w:val="none" w:sz="0" w:space="0" w:color="auto"/>
            <w:left w:val="none" w:sz="0" w:space="0" w:color="auto"/>
            <w:bottom w:val="none" w:sz="0" w:space="0" w:color="auto"/>
            <w:right w:val="none" w:sz="0" w:space="0" w:color="auto"/>
          </w:divBdr>
        </w:div>
        <w:div w:id="1118571184">
          <w:marLeft w:val="907"/>
          <w:marRight w:val="0"/>
          <w:marTop w:val="0"/>
          <w:marBottom w:val="160"/>
          <w:divBdr>
            <w:top w:val="none" w:sz="0" w:space="0" w:color="auto"/>
            <w:left w:val="none" w:sz="0" w:space="0" w:color="auto"/>
            <w:bottom w:val="none" w:sz="0" w:space="0" w:color="auto"/>
            <w:right w:val="none" w:sz="0" w:space="0" w:color="auto"/>
          </w:divBdr>
        </w:div>
        <w:div w:id="2093231673">
          <w:marLeft w:val="907"/>
          <w:marRight w:val="0"/>
          <w:marTop w:val="0"/>
          <w:marBottom w:val="160"/>
          <w:divBdr>
            <w:top w:val="none" w:sz="0" w:space="0" w:color="auto"/>
            <w:left w:val="none" w:sz="0" w:space="0" w:color="auto"/>
            <w:bottom w:val="none" w:sz="0" w:space="0" w:color="auto"/>
            <w:right w:val="none" w:sz="0" w:space="0" w:color="auto"/>
          </w:divBdr>
        </w:div>
        <w:div w:id="625508084">
          <w:marLeft w:val="907"/>
          <w:marRight w:val="0"/>
          <w:marTop w:val="0"/>
          <w:marBottom w:val="160"/>
          <w:divBdr>
            <w:top w:val="none" w:sz="0" w:space="0" w:color="auto"/>
            <w:left w:val="none" w:sz="0" w:space="0" w:color="auto"/>
            <w:bottom w:val="none" w:sz="0" w:space="0" w:color="auto"/>
            <w:right w:val="none" w:sz="0" w:space="0" w:color="auto"/>
          </w:divBdr>
        </w:div>
        <w:div w:id="1512990735">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369</Words>
  <Characters>1688</Characters>
  <Application>Microsoft Office Word</Application>
  <DocSecurity>0</DocSecurity>
  <Lines>49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Beach</dc:creator>
  <cp:keywords/>
  <dc:description/>
  <cp:lastModifiedBy>Karyn Johnson</cp:lastModifiedBy>
  <cp:revision>14</cp:revision>
  <dcterms:created xsi:type="dcterms:W3CDTF">2026-07-20T23:55:00Z</dcterms:created>
  <dcterms:modified xsi:type="dcterms:W3CDTF">2026-07-24T23:40:00Z</dcterms:modified>
</cp:coreProperties>
</file>